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Pr="00074C77" w:rsidRDefault="00074C77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персональных компьютеров в организациях</w:t>
      </w:r>
    </w:p>
    <w:p w:rsidR="00D245EB" w:rsidRDefault="00D245EB" w:rsidP="00511B2D">
      <w:pPr>
        <w:spacing w:before="30" w:after="30"/>
      </w:pPr>
    </w:p>
    <w:p w:rsidR="00A50A1E" w:rsidRPr="000D542B" w:rsidRDefault="000D542B" w:rsidP="000D542B">
      <w:pPr>
        <w:spacing w:before="30" w:after="30"/>
        <w:jc w:val="right"/>
        <w:rPr>
          <w:rFonts w:ascii="Times New Roman" w:hAnsi="Times New Roman" w:cs="Times New Roman"/>
        </w:rPr>
      </w:pPr>
      <w:r w:rsidRPr="000D542B">
        <w:rPr>
          <w:rFonts w:ascii="Times New Roman" w:hAnsi="Times New Roman" w:cs="Times New Roman"/>
        </w:rPr>
        <w:t>единиц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108"/>
        <w:gridCol w:w="1108"/>
        <w:gridCol w:w="1108"/>
      </w:tblGrid>
      <w:tr w:rsidR="000D542B" w:rsidRPr="005669D9" w:rsidTr="000D542B">
        <w:tc>
          <w:tcPr>
            <w:tcW w:w="6096" w:type="dxa"/>
          </w:tcPr>
          <w:p w:rsidR="000D542B" w:rsidRPr="00096499" w:rsidRDefault="000D542B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0D542B" w:rsidRPr="005669D9" w:rsidRDefault="000D542B" w:rsidP="00FB14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9D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08" w:type="dxa"/>
          </w:tcPr>
          <w:p w:rsidR="000D542B" w:rsidRPr="005669D9" w:rsidRDefault="000D542B" w:rsidP="00FB14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9D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08" w:type="dxa"/>
          </w:tcPr>
          <w:p w:rsidR="000D542B" w:rsidRPr="005669D9" w:rsidRDefault="000D542B" w:rsidP="000D542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9D9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6B5CF9" w:rsidRPr="005669D9" w:rsidTr="001428A3">
        <w:tc>
          <w:tcPr>
            <w:tcW w:w="6096" w:type="dxa"/>
          </w:tcPr>
          <w:p w:rsidR="006B5CF9" w:rsidRPr="005669D9" w:rsidRDefault="006B5CF9" w:rsidP="00F92227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5669D9">
              <w:rPr>
                <w:rFonts w:ascii="Times New Roman" w:hAnsi="Times New Roman" w:cs="Times New Roman"/>
                <w:b/>
              </w:rPr>
              <w:t>Число персональных компьютеров</w:t>
            </w:r>
            <w:r w:rsidRPr="005669D9">
              <w:rPr>
                <w:rFonts w:ascii="Times New Roman" w:hAnsi="Times New Roman" w:cs="Times New Roman"/>
                <w:b/>
              </w:rPr>
              <w:br/>
              <w:t>в обследованных организациях – всего</w:t>
            </w:r>
          </w:p>
        </w:tc>
        <w:tc>
          <w:tcPr>
            <w:tcW w:w="1108" w:type="dxa"/>
            <w:vAlign w:val="bottom"/>
          </w:tcPr>
          <w:p w:rsidR="006B5CF9" w:rsidRPr="005669D9" w:rsidRDefault="001428A3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1962102</w:t>
            </w:r>
          </w:p>
        </w:tc>
        <w:tc>
          <w:tcPr>
            <w:tcW w:w="1108" w:type="dxa"/>
            <w:vAlign w:val="bottom"/>
          </w:tcPr>
          <w:p w:rsidR="006B5CF9" w:rsidRPr="005669D9" w:rsidRDefault="00786E2A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2093197</w:t>
            </w:r>
          </w:p>
        </w:tc>
        <w:tc>
          <w:tcPr>
            <w:tcW w:w="1108" w:type="dxa"/>
            <w:vAlign w:val="bottom"/>
          </w:tcPr>
          <w:p w:rsidR="006B5CF9" w:rsidRPr="005669D9" w:rsidRDefault="00AC519F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2756361</w:t>
            </w:r>
          </w:p>
        </w:tc>
      </w:tr>
      <w:tr w:rsidR="000D542B" w:rsidRPr="005669D9" w:rsidTr="001428A3">
        <w:trPr>
          <w:trHeight w:val="516"/>
        </w:trPr>
        <w:tc>
          <w:tcPr>
            <w:tcW w:w="6096" w:type="dxa"/>
            <w:tcBorders>
              <w:bottom w:val="single" w:sz="4" w:space="0" w:color="auto"/>
            </w:tcBorders>
          </w:tcPr>
          <w:p w:rsidR="000D542B" w:rsidRPr="005669D9" w:rsidRDefault="00F92227" w:rsidP="00F92227">
            <w:pPr>
              <w:spacing w:before="120" w:after="120" w:line="360" w:lineRule="auto"/>
              <w:ind w:left="680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 xml:space="preserve">из них  </w:t>
            </w:r>
            <w:r w:rsidR="000D542B" w:rsidRPr="005669D9">
              <w:rPr>
                <w:rFonts w:ascii="Times New Roman" w:hAnsi="Times New Roman" w:cs="Times New Roman"/>
              </w:rPr>
              <w:t>поступивших в отчетном году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0D542B" w:rsidRPr="005669D9" w:rsidRDefault="001428A3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281373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0D542B" w:rsidRPr="005669D9" w:rsidRDefault="00786E2A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301889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0D542B" w:rsidRPr="005669D9" w:rsidRDefault="00AC519F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478234</w:t>
            </w:r>
          </w:p>
        </w:tc>
      </w:tr>
      <w:tr w:rsidR="00F92227" w:rsidRPr="005669D9" w:rsidTr="001428A3">
        <w:trPr>
          <w:trHeight w:val="516"/>
        </w:trPr>
        <w:tc>
          <w:tcPr>
            <w:tcW w:w="6096" w:type="dxa"/>
            <w:tcBorders>
              <w:bottom w:val="single" w:sz="4" w:space="0" w:color="auto"/>
            </w:tcBorders>
          </w:tcPr>
          <w:p w:rsidR="00F92227" w:rsidRPr="005669D9" w:rsidRDefault="00F92227" w:rsidP="00F92227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5669D9">
              <w:rPr>
                <w:rFonts w:ascii="Times New Roman" w:hAnsi="Times New Roman" w:cs="Times New Roman"/>
                <w:b/>
              </w:rPr>
              <w:t>Из общего числа персональных компьютеров: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F92227" w:rsidRPr="005669D9" w:rsidRDefault="00F92227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F92227" w:rsidRPr="005669D9" w:rsidRDefault="00F92227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F92227" w:rsidRPr="005669D9" w:rsidRDefault="00F92227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42B" w:rsidRPr="005669D9" w:rsidTr="001428A3">
        <w:tc>
          <w:tcPr>
            <w:tcW w:w="6096" w:type="dxa"/>
          </w:tcPr>
          <w:p w:rsidR="000D542B" w:rsidRPr="005669D9" w:rsidRDefault="000D542B" w:rsidP="00F92227">
            <w:pPr>
              <w:spacing w:before="120" w:after="120" w:line="360" w:lineRule="auto"/>
              <w:ind w:left="340"/>
              <w:rPr>
                <w:rFonts w:ascii="Times New Roman" w:hAnsi="Times New Roman" w:cs="Times New Roman"/>
              </w:rPr>
            </w:pPr>
            <w:proofErr w:type="gramStart"/>
            <w:r w:rsidRPr="005669D9">
              <w:rPr>
                <w:rFonts w:ascii="Times New Roman" w:hAnsi="Times New Roman" w:cs="Times New Roman"/>
              </w:rPr>
              <w:t>имевших</w:t>
            </w:r>
            <w:proofErr w:type="gramEnd"/>
            <w:r w:rsidRPr="005669D9">
              <w:rPr>
                <w:rFonts w:ascii="Times New Roman" w:hAnsi="Times New Roman" w:cs="Times New Roman"/>
              </w:rPr>
              <w:t xml:space="preserve"> доступ к глобальным информационным сетям</w:t>
            </w:r>
          </w:p>
        </w:tc>
        <w:tc>
          <w:tcPr>
            <w:tcW w:w="1108" w:type="dxa"/>
            <w:vAlign w:val="bottom"/>
          </w:tcPr>
          <w:p w:rsidR="000D542B" w:rsidRPr="005669D9" w:rsidRDefault="001428A3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1570316</w:t>
            </w:r>
          </w:p>
        </w:tc>
        <w:tc>
          <w:tcPr>
            <w:tcW w:w="1108" w:type="dxa"/>
            <w:vAlign w:val="bottom"/>
          </w:tcPr>
          <w:p w:rsidR="000D542B" w:rsidRPr="005669D9" w:rsidRDefault="00786E2A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1738563</w:t>
            </w:r>
          </w:p>
        </w:tc>
        <w:tc>
          <w:tcPr>
            <w:tcW w:w="1108" w:type="dxa"/>
            <w:vAlign w:val="bottom"/>
          </w:tcPr>
          <w:p w:rsidR="000D542B" w:rsidRPr="005669D9" w:rsidRDefault="0028687E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2245345</w:t>
            </w:r>
          </w:p>
        </w:tc>
      </w:tr>
      <w:tr w:rsidR="000D542B" w:rsidRPr="005669D9" w:rsidTr="001428A3">
        <w:tc>
          <w:tcPr>
            <w:tcW w:w="6096" w:type="dxa"/>
          </w:tcPr>
          <w:p w:rsidR="000D542B" w:rsidRPr="005669D9" w:rsidRDefault="00F92227" w:rsidP="00F92227">
            <w:pPr>
              <w:spacing w:before="120" w:after="120" w:line="360" w:lineRule="auto"/>
              <w:ind w:left="680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 xml:space="preserve">из них </w:t>
            </w:r>
            <w:r w:rsidR="000D542B" w:rsidRPr="005669D9">
              <w:rPr>
                <w:rFonts w:ascii="Times New Roman" w:hAnsi="Times New Roman" w:cs="Times New Roman"/>
              </w:rPr>
              <w:t>к сети Интернет</w:t>
            </w:r>
          </w:p>
        </w:tc>
        <w:tc>
          <w:tcPr>
            <w:tcW w:w="1108" w:type="dxa"/>
            <w:vAlign w:val="bottom"/>
          </w:tcPr>
          <w:p w:rsidR="000D542B" w:rsidRPr="005669D9" w:rsidRDefault="001428A3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1530247</w:t>
            </w:r>
          </w:p>
        </w:tc>
        <w:tc>
          <w:tcPr>
            <w:tcW w:w="1108" w:type="dxa"/>
            <w:vAlign w:val="bottom"/>
          </w:tcPr>
          <w:p w:rsidR="000D542B" w:rsidRPr="005669D9" w:rsidRDefault="00786E2A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1653966</w:t>
            </w:r>
          </w:p>
        </w:tc>
        <w:tc>
          <w:tcPr>
            <w:tcW w:w="1108" w:type="dxa"/>
            <w:vAlign w:val="bottom"/>
          </w:tcPr>
          <w:p w:rsidR="000D542B" w:rsidRPr="005669D9" w:rsidRDefault="0028687E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2149927</w:t>
            </w:r>
          </w:p>
        </w:tc>
      </w:tr>
      <w:tr w:rsidR="000D542B" w:rsidRPr="005669D9" w:rsidTr="001428A3">
        <w:tc>
          <w:tcPr>
            <w:tcW w:w="6096" w:type="dxa"/>
          </w:tcPr>
          <w:p w:rsidR="000D542B" w:rsidRPr="005669D9" w:rsidRDefault="000D542B" w:rsidP="00F92227">
            <w:pPr>
              <w:spacing w:before="120" w:after="120" w:line="360" w:lineRule="auto"/>
              <w:ind w:left="340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число ноутбуков и других портативных персональных компьютеров</w:t>
            </w:r>
          </w:p>
        </w:tc>
        <w:tc>
          <w:tcPr>
            <w:tcW w:w="1108" w:type="dxa"/>
            <w:vAlign w:val="bottom"/>
          </w:tcPr>
          <w:p w:rsidR="000D542B" w:rsidRPr="005669D9" w:rsidRDefault="001428A3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487938</w:t>
            </w:r>
          </w:p>
        </w:tc>
        <w:tc>
          <w:tcPr>
            <w:tcW w:w="1108" w:type="dxa"/>
            <w:vAlign w:val="bottom"/>
          </w:tcPr>
          <w:p w:rsidR="000D542B" w:rsidRPr="005669D9" w:rsidRDefault="00786E2A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532692</w:t>
            </w:r>
          </w:p>
        </w:tc>
        <w:tc>
          <w:tcPr>
            <w:tcW w:w="1108" w:type="dxa"/>
            <w:vAlign w:val="bottom"/>
          </w:tcPr>
          <w:p w:rsidR="000D542B" w:rsidRPr="005669D9" w:rsidRDefault="0028687E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859226</w:t>
            </w:r>
          </w:p>
        </w:tc>
      </w:tr>
      <w:tr w:rsidR="006B5CF9" w:rsidRPr="005669D9" w:rsidTr="001428A3">
        <w:tc>
          <w:tcPr>
            <w:tcW w:w="6096" w:type="dxa"/>
          </w:tcPr>
          <w:p w:rsidR="006B5CF9" w:rsidRPr="005669D9" w:rsidRDefault="006B5CF9" w:rsidP="00F9222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  <w:b/>
              </w:rPr>
              <w:t xml:space="preserve">Число персональных компьютеров </w:t>
            </w:r>
            <w:r w:rsidRPr="005669D9">
              <w:rPr>
                <w:rFonts w:ascii="Times New Roman" w:hAnsi="Times New Roman" w:cs="Times New Roman"/>
                <w:b/>
              </w:rPr>
              <w:br/>
              <w:t>в расчете на 100 работников – всего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91</w:t>
            </w:r>
          </w:p>
        </w:tc>
      </w:tr>
      <w:tr w:rsidR="006B5CF9" w:rsidRPr="005669D9" w:rsidTr="001428A3">
        <w:tc>
          <w:tcPr>
            <w:tcW w:w="6096" w:type="dxa"/>
          </w:tcPr>
          <w:p w:rsidR="006B5CF9" w:rsidRPr="005669D9" w:rsidRDefault="006B5CF9" w:rsidP="00F92227">
            <w:pPr>
              <w:spacing w:before="120" w:after="120" w:line="360" w:lineRule="auto"/>
              <w:ind w:left="340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из них имевших доступ к глобальным информационным сетям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74</w:t>
            </w:r>
          </w:p>
        </w:tc>
      </w:tr>
      <w:tr w:rsidR="006B5CF9" w:rsidRPr="00096499" w:rsidTr="001428A3">
        <w:tc>
          <w:tcPr>
            <w:tcW w:w="6096" w:type="dxa"/>
          </w:tcPr>
          <w:p w:rsidR="006B5CF9" w:rsidRPr="005669D9" w:rsidRDefault="006B5CF9" w:rsidP="00F92227">
            <w:pPr>
              <w:spacing w:before="120" w:after="120" w:line="360" w:lineRule="auto"/>
              <w:ind w:left="624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из них к сети Интернет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8" w:type="dxa"/>
            <w:vAlign w:val="bottom"/>
          </w:tcPr>
          <w:p w:rsidR="006B5CF9" w:rsidRPr="005669D9" w:rsidRDefault="006B5CF9" w:rsidP="001428A3">
            <w:pPr>
              <w:spacing w:before="120" w:after="120" w:line="240" w:lineRule="atLeast"/>
              <w:jc w:val="right"/>
              <w:rPr>
                <w:rFonts w:ascii="Times New Roman" w:hAnsi="Times New Roman" w:cs="Times New Roman"/>
              </w:rPr>
            </w:pPr>
            <w:r w:rsidRPr="005669D9">
              <w:rPr>
                <w:rFonts w:ascii="Times New Roman" w:hAnsi="Times New Roman" w:cs="Times New Roman"/>
              </w:rPr>
              <w:t>71</w:t>
            </w:r>
          </w:p>
        </w:tc>
        <w:bookmarkStart w:id="0" w:name="_GoBack"/>
        <w:bookmarkEnd w:id="0"/>
      </w:tr>
    </w:tbl>
    <w:p w:rsidR="00074C77" w:rsidRDefault="00074C77" w:rsidP="00E069B5"/>
    <w:sectPr w:rsidR="00074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B1" w:rsidRDefault="00B637B1" w:rsidP="00691805">
      <w:pPr>
        <w:spacing w:after="0" w:line="240" w:lineRule="auto"/>
      </w:pPr>
      <w:r>
        <w:separator/>
      </w:r>
    </w:p>
  </w:endnote>
  <w:endnote w:type="continuationSeparator" w:id="0">
    <w:p w:rsidR="00B637B1" w:rsidRDefault="00B637B1" w:rsidP="006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03" w:rsidRDefault="009779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5" w:rsidRDefault="00691805" w:rsidP="00691805">
    <w:pPr>
      <w:pStyle w:val="a8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16332" wp14:editId="5E973BF8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48BE2" wp14:editId="5CD7416E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</w:t>
    </w:r>
    <w:r w:rsidR="00977903">
      <w:rPr>
        <w:rFonts w:ascii="Times New Roman" w:hAnsi="Times New Roman"/>
        <w:sz w:val="20"/>
        <w:szCs w:val="20"/>
      </w:rPr>
      <w:t>информация по городу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03" w:rsidRDefault="009779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B1" w:rsidRDefault="00B637B1" w:rsidP="00691805">
      <w:pPr>
        <w:spacing w:after="0" w:line="240" w:lineRule="auto"/>
      </w:pPr>
      <w:r>
        <w:separator/>
      </w:r>
    </w:p>
  </w:footnote>
  <w:footnote w:type="continuationSeparator" w:id="0">
    <w:p w:rsidR="00B637B1" w:rsidRDefault="00B637B1" w:rsidP="006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03" w:rsidRDefault="009779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03" w:rsidRDefault="009779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03" w:rsidRDefault="009779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7"/>
    <w:rsid w:val="00007BD8"/>
    <w:rsid w:val="00074C77"/>
    <w:rsid w:val="00096499"/>
    <w:rsid w:val="000D542B"/>
    <w:rsid w:val="001428A3"/>
    <w:rsid w:val="0028687E"/>
    <w:rsid w:val="00511B2D"/>
    <w:rsid w:val="005669D9"/>
    <w:rsid w:val="00691805"/>
    <w:rsid w:val="006B5CF9"/>
    <w:rsid w:val="00771EF5"/>
    <w:rsid w:val="00786E2A"/>
    <w:rsid w:val="00911DBC"/>
    <w:rsid w:val="00977903"/>
    <w:rsid w:val="00A50A1E"/>
    <w:rsid w:val="00AC519F"/>
    <w:rsid w:val="00B637B1"/>
    <w:rsid w:val="00BC14B0"/>
    <w:rsid w:val="00D245EB"/>
    <w:rsid w:val="00E069B5"/>
    <w:rsid w:val="00EE697F"/>
    <w:rsid w:val="00F05851"/>
    <w:rsid w:val="00F40D2D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805"/>
  </w:style>
  <w:style w:type="paragraph" w:styleId="a8">
    <w:name w:val="footer"/>
    <w:basedOn w:val="a"/>
    <w:link w:val="a9"/>
    <w:uiPriority w:val="99"/>
    <w:unhideWhenUsed/>
    <w:rsid w:val="0069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805"/>
  </w:style>
  <w:style w:type="paragraph" w:styleId="a8">
    <w:name w:val="footer"/>
    <w:basedOn w:val="a"/>
    <w:link w:val="a9"/>
    <w:uiPriority w:val="99"/>
    <w:unhideWhenUsed/>
    <w:rsid w:val="0069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10</cp:revision>
  <cp:lastPrinted>2021-12-07T12:43:00Z</cp:lastPrinted>
  <dcterms:created xsi:type="dcterms:W3CDTF">2021-12-02T06:38:00Z</dcterms:created>
  <dcterms:modified xsi:type="dcterms:W3CDTF">2021-12-07T12:43:00Z</dcterms:modified>
</cp:coreProperties>
</file>